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15" w:type="dxa"/>
        <w:tblBorders>
          <w:top w:val="outset" w:sz="24" w:space="0" w:color="8C6093"/>
          <w:left w:val="outset" w:sz="24" w:space="0" w:color="8C6093"/>
          <w:bottom w:val="outset" w:sz="24" w:space="0" w:color="8C6093"/>
          <w:right w:val="outset" w:sz="24" w:space="0" w:color="8C609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8363"/>
      </w:tblGrid>
      <w:tr w:rsidR="00005103" w:rsidRPr="00005103" w:rsidTr="00005103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005103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Examples of Archetypes </w:t>
            </w:r>
            <w:r w:rsidRPr="000051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(Guerin, et al. 157-163)</w:t>
            </w:r>
          </w:p>
        </w:tc>
      </w:tr>
      <w:tr w:rsidR="00005103" w:rsidRPr="00005103" w:rsidTr="00005103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Images</w:t>
            </w:r>
          </w:p>
        </w:tc>
      </w:tr>
      <w:tr w:rsidR="00005103" w:rsidRPr="00005103" w:rsidTr="00005103">
        <w:trPr>
          <w:tblHeader/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Meaning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creation; birth-death-resurrection; purification and redemption; fertility and growth; the unconscious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Sea: Mother of life; spiritual mystery and infinity, death and rebirth; timelessness and eternity; unconscious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River: death and rebirth (baptism): flow of time into eternity; transition in life; incarnation of deity 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creative energy; law in nature; consciousness or enlightenment; wisdom or </w:t>
            </w:r>
            <w:proofErr w:type="spellStart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spirtual</w:t>
            </w:r>
            <w:proofErr w:type="spellEnd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vision; father/masculine; passage of time/life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Colors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Red: blood; sacrifice; extreme passion; disorder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Green: growth; sensation; hope; fertility; negatively, death and decay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Blue: positivity; truth, spirituality; security; spiritual purity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Black: chaos; mystery; the unknown; death; primal wisdom; unconscious; evil; melancholy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White (positive): light; purity; innocence; timelessness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White (negative): death; terror; the supernatural; "blinding truth of an inscrutable cosmic mystery" 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Circle</w:t>
            </w: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(Sphere)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wholeness; unity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Mandala: desire for spiritual unity and psychic integration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Egg (oval): mystery of life; force of regeneration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Yang-Yin: Chinese symbol, union of opposing forces, the masculine (light, activity, conscious) and the feminine (dark, passivity, unconscious)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Ouroboros</w:t>
            </w:r>
            <w:proofErr w:type="spellEnd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(snake biting its tail): eternal cycle of life; primordial unconsciousness; unity of oppositions 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Serpent</w:t>
            </w: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(snake, worm)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energy</w:t>
            </w: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or pure force (libido); evil; corruption; sensuality; destruction; mystery; wisdom; the unconscious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Numbers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Three: light; spiritual awareness and unity; masculine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Four: circle; life cycle; seasons; four elements (earth, air, fire, water); earth; nature; feminine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Seven: union of three and four; completeness; perfection 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Great Mother: mysteries of life, death, transformation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Good Woman: life principle; birth; warmth; nourishment; protection; fertility; growth; abundance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Terrible Mother: witch; sorceress; siren; whore; femme fatale; sensuality; sexual orgies; fear; danger; darkness; dismemberment; emasculation; death; unconscious fears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Soul Mate: Sophia (wisdom); Holy Mother; princess; beautiful lady; incarnation of inspiration and spiritual fulfillment; Jungian </w:t>
            </w:r>
            <w:r w:rsidRPr="0000510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anima</w:t>
            </w: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Wise Old Man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savior; redeemer; guru; personification of spirituality; represents knowledge, reflection, insight, wisdom, cleverness, intuition, moral qualities; makes </w:t>
            </w:r>
            <w:proofErr w:type="spellStart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judgements</w:t>
            </w:r>
            <w:proofErr w:type="spellEnd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and awards gifts based on those </w:t>
            </w:r>
            <w:proofErr w:type="spellStart"/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judgements</w:t>
            </w:r>
            <w:proofErr w:type="spellEnd"/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paradise; innocence; unspoiled beauty (particularly feminine); fertility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life of the cosmos; inexhaustible life; immortality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Desert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spiritual aridity; death; nihilism; hopelessness</w:t>
            </w:r>
          </w:p>
        </w:tc>
      </w:tr>
      <w:tr w:rsidR="00005103" w:rsidRPr="00005103" w:rsidTr="00005103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Motifs or Patterns</w:t>
            </w:r>
          </w:p>
        </w:tc>
      </w:tr>
      <w:tr w:rsidR="00005103" w:rsidRPr="00005103" w:rsidTr="00005103">
        <w:trPr>
          <w:tblHeader/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Meaning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Creation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Fundamental archetype: Most myths are based on the origin of the cosmos, nature, or humanity</w:t>
            </w:r>
          </w:p>
        </w:tc>
      </w:tr>
      <w:tr w:rsidR="00005103" w:rsidRPr="00005103" w:rsidTr="00005103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Immortality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Escape from time: "Return to Paradise" - return to a state of perfection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Mystical submersion into cyclical time endless death and regeneration; hero submits to the eternal cycle of nature </w:t>
            </w:r>
          </w:p>
        </w:tc>
      </w:tr>
      <w:tr w:rsidR="00005103" w:rsidRPr="00005103" w:rsidTr="00005103">
        <w:trPr>
          <w:trHeight w:val="1917"/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007E84"/>
              <w:left w:val="threeDEmboss" w:sz="6" w:space="0" w:color="007E84"/>
              <w:bottom w:val="threeDEmboss" w:sz="6" w:space="0" w:color="007E84"/>
              <w:right w:val="threeDEmboss" w:sz="6" w:space="0" w:color="007E84"/>
            </w:tcBorders>
            <w:shd w:val="clear" w:color="auto" w:fill="C3F7F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05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0" w:type="auto"/>
            <w:tcBorders>
              <w:top w:val="threeDEngrave" w:sz="6" w:space="0" w:color="2C758B"/>
              <w:left w:val="threeDEngrave" w:sz="6" w:space="0" w:color="2C758B"/>
              <w:bottom w:val="threeDEngrave" w:sz="6" w:space="0" w:color="2C758B"/>
              <w:right w:val="threeDEngrave" w:sz="6" w:space="0" w:color="2C758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5103" w:rsidRPr="00005103" w:rsidRDefault="00005103" w:rsidP="00005103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Quest: hero undertakes long journey, performing impossible tasks, battling with monsters, solving impossible riddles, overcoming insurmountable obstacles, to save kingdom/marry princess (death and rebirth)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Initiation: hero undergoes excruciating ordeals, passing from ignorance and immaturity to social/spiritual adulthood. Three phases: separation, transformation, return (death and rebirth) </w:t>
            </w:r>
          </w:p>
          <w:p w:rsidR="00005103" w:rsidRPr="00005103" w:rsidRDefault="00005103" w:rsidP="00005103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051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Scapegoat: hero must die to atone for sins of tribe or nation, taking on the guilt of the majority to restore the land/culture </w:t>
            </w:r>
          </w:p>
        </w:tc>
      </w:tr>
    </w:tbl>
    <w:p w:rsidR="00874F90" w:rsidRPr="00005103" w:rsidRDefault="00005103" w:rsidP="00005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005103">
        <w:rPr>
          <w:rFonts w:ascii="Arial" w:eastAsia="Times New Roman" w:hAnsi="Arial" w:cs="Arial"/>
          <w:color w:val="000000"/>
          <w:sz w:val="30"/>
          <w:szCs w:val="30"/>
        </w:rPr>
        <w:t>Works Cited</w:t>
      </w:r>
      <w:r w:rsidRPr="0000510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ADAB18B" wp14:editId="32DA12CA">
            <wp:extent cx="1435100" cy="190500"/>
            <wp:effectExtent l="0" t="0" r="0" b="0"/>
            <wp:docPr id="2" name="Picture 2" descr="http://www.billstifler.org/HUM2130/images/cde_logo_small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lstifler.org/HUM2130/images/cde_logo_small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03">
        <w:rPr>
          <w:rFonts w:ascii="Arial" w:eastAsia="Times New Roman" w:hAnsi="Arial" w:cs="Arial"/>
          <w:b/>
          <w:bCs/>
          <w:color w:val="929292"/>
          <w:position w:val="8"/>
          <w:sz w:val="24"/>
          <w:szCs w:val="24"/>
        </w:rPr>
        <w:t xml:space="preserve"> HUM 2130 World Mythology</w:t>
      </w:r>
    </w:p>
    <w:sectPr w:rsidR="00874F90" w:rsidRPr="0000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1BD"/>
    <w:multiLevelType w:val="multilevel"/>
    <w:tmpl w:val="CC40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6E43"/>
    <w:multiLevelType w:val="multilevel"/>
    <w:tmpl w:val="870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C3E76"/>
    <w:multiLevelType w:val="multilevel"/>
    <w:tmpl w:val="F09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764D6"/>
    <w:multiLevelType w:val="multilevel"/>
    <w:tmpl w:val="48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F4583"/>
    <w:multiLevelType w:val="multilevel"/>
    <w:tmpl w:val="C630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F2FE6"/>
    <w:multiLevelType w:val="multilevel"/>
    <w:tmpl w:val="B16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6EBA"/>
    <w:multiLevelType w:val="multilevel"/>
    <w:tmpl w:val="2D1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03"/>
    <w:rsid w:val="00005103"/>
    <w:rsid w:val="0024598B"/>
    <w:rsid w:val="008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179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hsclass</dc:creator>
  <cp:lastModifiedBy>Pitt, Jodie</cp:lastModifiedBy>
  <cp:revision>2</cp:revision>
  <dcterms:created xsi:type="dcterms:W3CDTF">2013-09-27T13:37:00Z</dcterms:created>
  <dcterms:modified xsi:type="dcterms:W3CDTF">2013-09-27T13:37:00Z</dcterms:modified>
</cp:coreProperties>
</file>